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7681" w:rsidRDefault="00827681">
      <w:pPr>
        <w:rPr>
          <w:rtl/>
        </w:rPr>
      </w:pPr>
    </w:p>
    <w:p w:rsidR="003918CC" w:rsidRDefault="003918CC">
      <w:pPr>
        <w:rPr>
          <w:rtl/>
        </w:rPr>
      </w:pPr>
    </w:p>
    <w:p w:rsidR="003918CC" w:rsidRDefault="003918CC" w:rsidP="003918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  <w:r w:rsidRPr="003918CC">
        <w:rPr>
          <w:rFonts w:ascii="Tahoma" w:eastAsia="Times New Roman" w:hAnsi="Tahoma" w:cs="Tahoma"/>
          <w:b/>
          <w:bCs/>
          <w:color w:val="4682B4"/>
          <w:sz w:val="20"/>
          <w:szCs w:val="20"/>
          <w:rtl/>
        </w:rPr>
        <w:t xml:space="preserve">برنامه هاي اجرائي بهداشت حرفه ای: </w:t>
      </w:r>
    </w:p>
    <w:p w:rsidR="002B19FE" w:rsidRDefault="002B19FE" w:rsidP="003918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rtl/>
        </w:rPr>
      </w:pPr>
    </w:p>
    <w:p w:rsidR="002B19FE" w:rsidRPr="003918CC" w:rsidRDefault="002B19FE" w:rsidP="003918C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18CC" w:rsidRPr="002B19FE" w:rsidRDefault="003918CC" w:rsidP="003918CC">
      <w:pPr>
        <w:spacing w:line="240" w:lineRule="auto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2B19FE">
        <w:rPr>
          <w:rFonts w:ascii="Tahoma" w:eastAsia="Times New Roman" w:hAnsi="Tahoma" w:cs="B Nazanin"/>
          <w:sz w:val="28"/>
          <w:szCs w:val="28"/>
          <w:rtl/>
        </w:rPr>
        <w:t>1</w:t>
      </w:r>
      <w:r w:rsidRPr="002B19FE">
        <w:rPr>
          <w:rFonts w:ascii="Tahoma" w:eastAsia="Times New Roman" w:hAnsi="Tahoma" w:cs="B Nazanin"/>
          <w:b/>
          <w:bCs/>
          <w:sz w:val="28"/>
          <w:szCs w:val="28"/>
          <w:rtl/>
        </w:rPr>
        <w:t xml:space="preserve">-ادغام خدمات بهداشت حرفه ای در نظام شبکه های بهداشتی درمانی </w:t>
      </w:r>
    </w:p>
    <w:p w:rsidR="003918CC" w:rsidRPr="002B19FE" w:rsidRDefault="003918CC" w:rsidP="003918CC">
      <w:pPr>
        <w:spacing w:line="240" w:lineRule="auto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2B19FE">
        <w:rPr>
          <w:rFonts w:ascii="Tahoma" w:eastAsia="Times New Roman" w:hAnsi="Tahoma" w:cs="B Nazanin"/>
          <w:b/>
          <w:bCs/>
          <w:sz w:val="28"/>
          <w:szCs w:val="28"/>
          <w:rtl/>
        </w:rPr>
        <w:t xml:space="preserve">2-نظارت و پایش بر بهداشت محیط کار وکارگران در کارگاههای کوچک </w:t>
      </w:r>
    </w:p>
    <w:p w:rsidR="003918CC" w:rsidRPr="002B19FE" w:rsidRDefault="003918CC" w:rsidP="003918CC">
      <w:pPr>
        <w:spacing w:line="240" w:lineRule="auto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2B19FE">
        <w:rPr>
          <w:rFonts w:ascii="Tahoma" w:eastAsia="Times New Roman" w:hAnsi="Tahoma" w:cs="B Nazanin"/>
          <w:b/>
          <w:bCs/>
          <w:sz w:val="28"/>
          <w:szCs w:val="28"/>
          <w:rtl/>
        </w:rPr>
        <w:t xml:space="preserve">3- انتخاب و تربیت بهگر در کارگاههای با بعد کارگری 20-49 نفر کارگر </w:t>
      </w:r>
    </w:p>
    <w:p w:rsidR="003918CC" w:rsidRPr="002B19FE" w:rsidRDefault="003918CC" w:rsidP="003918CC">
      <w:pPr>
        <w:spacing w:line="240" w:lineRule="auto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2B19FE">
        <w:rPr>
          <w:rFonts w:ascii="Tahoma" w:eastAsia="Times New Roman" w:hAnsi="Tahoma" w:cs="B Nazanin"/>
          <w:b/>
          <w:bCs/>
          <w:sz w:val="28"/>
          <w:szCs w:val="28"/>
          <w:rtl/>
        </w:rPr>
        <w:t>4-</w:t>
      </w:r>
      <w:r w:rsidRPr="002B19FE">
        <w:rPr>
          <w:rFonts w:ascii="Tahoma" w:eastAsia="Times New Roman" w:hAnsi="Tahoma" w:cs="Tahoma"/>
          <w:b/>
          <w:bCs/>
          <w:sz w:val="28"/>
          <w:szCs w:val="28"/>
          <w:rtl/>
        </w:rPr>
        <w:t> </w:t>
      </w:r>
      <w:r w:rsidRPr="002B19FE">
        <w:rPr>
          <w:rFonts w:ascii="Tahoma" w:eastAsia="Times New Roman" w:hAnsi="Tahoma" w:cs="B Nazanin"/>
          <w:b/>
          <w:bCs/>
          <w:sz w:val="28"/>
          <w:szCs w:val="28"/>
          <w:rtl/>
        </w:rPr>
        <w:t xml:space="preserve"> پیگیری ونظارت بر </w:t>
      </w:r>
      <w:r w:rsidRPr="002B19FE">
        <w:rPr>
          <w:rFonts w:ascii="Tahoma" w:eastAsia="Times New Roman" w:hAnsi="Tahoma" w:cs="Tahoma"/>
          <w:b/>
          <w:bCs/>
          <w:sz w:val="28"/>
          <w:szCs w:val="28"/>
          <w:rtl/>
        </w:rPr>
        <w:t> </w:t>
      </w:r>
      <w:r w:rsidRPr="002B19FE">
        <w:rPr>
          <w:rFonts w:ascii="Tahoma" w:eastAsia="Times New Roman" w:hAnsi="Tahoma" w:cs="B Nazanin"/>
          <w:b/>
          <w:bCs/>
          <w:sz w:val="28"/>
          <w:szCs w:val="28"/>
          <w:rtl/>
        </w:rPr>
        <w:t xml:space="preserve">ايجاد خانه هاي بهداشت كارگری </w:t>
      </w:r>
      <w:r w:rsidRPr="002B19FE">
        <w:rPr>
          <w:rFonts w:ascii="Tahoma" w:eastAsia="Times New Roman" w:hAnsi="Tahoma" w:cs="Tahoma"/>
          <w:b/>
          <w:bCs/>
          <w:sz w:val="28"/>
          <w:szCs w:val="28"/>
          <w:rtl/>
        </w:rPr>
        <w:t> </w:t>
      </w:r>
      <w:r w:rsidRPr="002B19FE">
        <w:rPr>
          <w:rFonts w:ascii="Tahoma" w:eastAsia="Times New Roman" w:hAnsi="Tahoma" w:cs="B Nazanin"/>
          <w:b/>
          <w:bCs/>
          <w:sz w:val="28"/>
          <w:szCs w:val="28"/>
          <w:rtl/>
        </w:rPr>
        <w:t xml:space="preserve">در كارخانجات و معادن با بعد کارگری 50-500نفر کارگر </w:t>
      </w:r>
    </w:p>
    <w:p w:rsidR="003918CC" w:rsidRPr="002B19FE" w:rsidRDefault="003918CC" w:rsidP="003918CC">
      <w:pPr>
        <w:spacing w:line="240" w:lineRule="auto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2B19FE">
        <w:rPr>
          <w:rFonts w:ascii="Tahoma" w:eastAsia="Times New Roman" w:hAnsi="Tahoma" w:cs="B Nazanin"/>
          <w:b/>
          <w:bCs/>
          <w:sz w:val="28"/>
          <w:szCs w:val="28"/>
          <w:rtl/>
        </w:rPr>
        <w:t xml:space="preserve">5- ايجاد مراکز بهداشت کار در واحدهای کارگری بیشتر از 500 نفر کارگر </w:t>
      </w:r>
    </w:p>
    <w:p w:rsidR="003918CC" w:rsidRPr="002B19FE" w:rsidRDefault="003918CC" w:rsidP="003918CC">
      <w:pPr>
        <w:spacing w:line="240" w:lineRule="auto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2B19FE">
        <w:rPr>
          <w:rFonts w:ascii="Tahoma" w:eastAsia="Times New Roman" w:hAnsi="Tahoma" w:cs="B Nazanin"/>
          <w:b/>
          <w:bCs/>
          <w:sz w:val="28"/>
          <w:szCs w:val="28"/>
          <w:rtl/>
        </w:rPr>
        <w:t>6-</w:t>
      </w:r>
      <w:r w:rsidRPr="002B19FE">
        <w:rPr>
          <w:rFonts w:ascii="Tahoma" w:eastAsia="Times New Roman" w:hAnsi="Tahoma" w:cs="Tahoma"/>
          <w:b/>
          <w:bCs/>
          <w:sz w:val="28"/>
          <w:szCs w:val="28"/>
          <w:rtl/>
        </w:rPr>
        <w:t> </w:t>
      </w:r>
      <w:r w:rsidRPr="002B19FE">
        <w:rPr>
          <w:rFonts w:ascii="Tahoma" w:eastAsia="Times New Roman" w:hAnsi="Tahoma" w:cs="B Nazanin"/>
          <w:b/>
          <w:bCs/>
          <w:sz w:val="28"/>
          <w:szCs w:val="28"/>
          <w:rtl/>
        </w:rPr>
        <w:t xml:space="preserve"> نظارت بر تشکیل کمیته های حفاظت وبهداشت کار در کارگاههای بالای 25 نفر کارگر (اجرای ماده 93 قانون کار </w:t>
      </w:r>
    </w:p>
    <w:p w:rsidR="003918CC" w:rsidRPr="002B19FE" w:rsidRDefault="003918CC" w:rsidP="003918CC">
      <w:pPr>
        <w:spacing w:line="240" w:lineRule="auto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2B19FE">
        <w:rPr>
          <w:rFonts w:ascii="Tahoma" w:eastAsia="Times New Roman" w:hAnsi="Tahoma" w:cs="B Nazanin"/>
          <w:b/>
          <w:bCs/>
          <w:sz w:val="28"/>
          <w:szCs w:val="28"/>
          <w:rtl/>
        </w:rPr>
        <w:t>7-</w:t>
      </w:r>
      <w:r w:rsidRPr="002B19FE">
        <w:rPr>
          <w:rFonts w:ascii="Tahoma" w:eastAsia="Times New Roman" w:hAnsi="Tahoma" w:cs="Tahoma"/>
          <w:b/>
          <w:bCs/>
          <w:sz w:val="28"/>
          <w:szCs w:val="28"/>
          <w:rtl/>
        </w:rPr>
        <w:t> </w:t>
      </w:r>
      <w:hyperlink r:id="rId4" w:tgtFrame="_self" w:history="1">
        <w:r w:rsidRPr="002B19FE">
          <w:rPr>
            <w:rFonts w:ascii="Tahoma" w:eastAsia="Times New Roman" w:hAnsi="Tahoma" w:cs="B Nazanin"/>
            <w:b/>
            <w:bCs/>
            <w:sz w:val="32"/>
            <w:szCs w:val="28"/>
            <w:rtl/>
          </w:rPr>
          <w:t xml:space="preserve"> اجرای</w:t>
        </w:r>
        <w:r w:rsidRPr="002B19FE">
          <w:rPr>
            <w:rFonts w:ascii="Tahoma" w:eastAsia="Times New Roman" w:hAnsi="Tahoma" w:cs="Tahoma"/>
            <w:b/>
            <w:bCs/>
            <w:sz w:val="32"/>
            <w:szCs w:val="28"/>
            <w:rtl/>
          </w:rPr>
          <w:t> </w:t>
        </w:r>
        <w:r w:rsidRPr="002B19FE">
          <w:rPr>
            <w:rFonts w:ascii="Tahoma" w:eastAsia="Times New Roman" w:hAnsi="Tahoma" w:cs="B Nazanin"/>
            <w:b/>
            <w:bCs/>
            <w:sz w:val="32"/>
            <w:szCs w:val="28"/>
            <w:rtl/>
          </w:rPr>
          <w:t xml:space="preserve"> طرح مقابله با صدا در محيط های كار</w:t>
        </w:r>
      </w:hyperlink>
    </w:p>
    <w:p w:rsidR="003918CC" w:rsidRPr="002B19FE" w:rsidRDefault="003918CC" w:rsidP="003918CC">
      <w:pPr>
        <w:spacing w:line="240" w:lineRule="auto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2B19FE">
        <w:rPr>
          <w:rFonts w:ascii="Tahoma" w:eastAsia="Times New Roman" w:hAnsi="Tahoma" w:cs="B Nazanin"/>
          <w:b/>
          <w:bCs/>
          <w:sz w:val="28"/>
          <w:szCs w:val="28"/>
          <w:rtl/>
        </w:rPr>
        <w:t>8-</w:t>
      </w:r>
      <w:r w:rsidRPr="002B19FE">
        <w:rPr>
          <w:rFonts w:ascii="Tahoma" w:eastAsia="Times New Roman" w:hAnsi="Tahoma" w:cs="Tahoma"/>
          <w:b/>
          <w:bCs/>
          <w:sz w:val="28"/>
          <w:szCs w:val="28"/>
          <w:rtl/>
        </w:rPr>
        <w:t>  </w:t>
      </w:r>
      <w:hyperlink r:id="rId5" w:tgtFrame="_self" w:history="1">
        <w:r w:rsidRPr="002B19FE">
          <w:rPr>
            <w:rFonts w:ascii="Tahoma" w:eastAsia="Times New Roman" w:hAnsi="Tahoma" w:cs="B Nazanin"/>
            <w:b/>
            <w:bCs/>
            <w:sz w:val="32"/>
            <w:szCs w:val="28"/>
            <w:rtl/>
          </w:rPr>
          <w:t xml:space="preserve">اجرای </w:t>
        </w:r>
        <w:r w:rsidRPr="002B19FE">
          <w:rPr>
            <w:rFonts w:ascii="Tahoma" w:eastAsia="Times New Roman" w:hAnsi="Tahoma" w:cs="Tahoma"/>
            <w:b/>
            <w:bCs/>
            <w:sz w:val="32"/>
            <w:szCs w:val="28"/>
            <w:rtl/>
          </w:rPr>
          <w:t> </w:t>
        </w:r>
        <w:r w:rsidRPr="002B19FE">
          <w:rPr>
            <w:rFonts w:ascii="Tahoma" w:eastAsia="Times New Roman" w:hAnsi="Tahoma" w:cs="B Nazanin"/>
            <w:b/>
            <w:bCs/>
            <w:sz w:val="32"/>
            <w:szCs w:val="28"/>
            <w:rtl/>
          </w:rPr>
          <w:t>طرح بقا (بهسازی کارگاههای قالیبافی ونظارت بر بهداشت قالیبافان روستایی)</w:t>
        </w:r>
      </w:hyperlink>
    </w:p>
    <w:p w:rsidR="003918CC" w:rsidRPr="002B19FE" w:rsidRDefault="003918CC" w:rsidP="003918CC">
      <w:pPr>
        <w:spacing w:line="240" w:lineRule="auto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2B19FE">
        <w:rPr>
          <w:rFonts w:ascii="Tahoma" w:eastAsia="Times New Roman" w:hAnsi="Tahoma" w:cs="B Nazanin"/>
          <w:b/>
          <w:bCs/>
          <w:sz w:val="28"/>
          <w:szCs w:val="28"/>
          <w:rtl/>
        </w:rPr>
        <w:t>9-</w:t>
      </w:r>
      <w:r w:rsidRPr="002B19FE">
        <w:rPr>
          <w:rFonts w:ascii="Tahoma" w:eastAsia="Times New Roman" w:hAnsi="Tahoma" w:cs="Tahoma"/>
          <w:b/>
          <w:bCs/>
          <w:sz w:val="28"/>
          <w:szCs w:val="28"/>
          <w:rtl/>
        </w:rPr>
        <w:t>  </w:t>
      </w:r>
      <w:hyperlink r:id="rId6" w:history="1">
        <w:r w:rsidRPr="002B19FE">
          <w:rPr>
            <w:rFonts w:ascii="Tahoma" w:eastAsia="Times New Roman" w:hAnsi="Tahoma" w:cs="B Nazanin"/>
            <w:b/>
            <w:bCs/>
            <w:sz w:val="32"/>
            <w:szCs w:val="28"/>
            <w:rtl/>
          </w:rPr>
          <w:t xml:space="preserve">اجرای برنامه ایمنی شیمیایی با تدوين پروفايل ايمني شيميايي استان </w:t>
        </w:r>
      </w:hyperlink>
    </w:p>
    <w:p w:rsidR="003918CC" w:rsidRPr="002B19FE" w:rsidRDefault="003918CC" w:rsidP="003918CC">
      <w:pPr>
        <w:spacing w:line="240" w:lineRule="auto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2B19FE">
        <w:rPr>
          <w:rFonts w:ascii="Tahoma" w:eastAsia="Times New Roman" w:hAnsi="Tahoma" w:cs="B Nazanin"/>
          <w:b/>
          <w:bCs/>
          <w:sz w:val="28"/>
          <w:szCs w:val="28"/>
          <w:rtl/>
        </w:rPr>
        <w:t xml:space="preserve">10- </w:t>
      </w:r>
      <w:hyperlink r:id="rId7" w:history="1">
        <w:r w:rsidRPr="002B19FE">
          <w:rPr>
            <w:rFonts w:ascii="Tahoma" w:eastAsia="Times New Roman" w:hAnsi="Tahoma" w:cs="B Nazanin"/>
            <w:b/>
            <w:bCs/>
            <w:sz w:val="32"/>
            <w:szCs w:val="28"/>
            <w:rtl/>
          </w:rPr>
          <w:t xml:space="preserve">اجرای برنامه بهداشت کشاورزی </w:t>
        </w:r>
      </w:hyperlink>
    </w:p>
    <w:p w:rsidR="003918CC" w:rsidRPr="002B19FE" w:rsidRDefault="003918CC" w:rsidP="003918CC">
      <w:pPr>
        <w:spacing w:line="240" w:lineRule="auto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2B19FE">
        <w:rPr>
          <w:rFonts w:ascii="Tahoma" w:eastAsia="Times New Roman" w:hAnsi="Tahoma" w:cs="B Nazanin"/>
          <w:b/>
          <w:bCs/>
          <w:sz w:val="28"/>
          <w:szCs w:val="28"/>
          <w:rtl/>
        </w:rPr>
        <w:t>11-</w:t>
      </w:r>
      <w:r w:rsidRPr="002B19FE">
        <w:rPr>
          <w:rFonts w:ascii="Tahoma" w:eastAsia="Times New Roman" w:hAnsi="Tahoma" w:cs="Tahoma"/>
          <w:b/>
          <w:bCs/>
          <w:sz w:val="28"/>
          <w:szCs w:val="28"/>
          <w:rtl/>
        </w:rPr>
        <w:t> </w:t>
      </w:r>
      <w:hyperlink r:id="rId8" w:history="1">
        <w:r w:rsidRPr="002B19FE">
          <w:rPr>
            <w:rFonts w:ascii="Tahoma" w:eastAsia="Times New Roman" w:hAnsi="Tahoma" w:cs="B Nazanin"/>
            <w:b/>
            <w:bCs/>
            <w:sz w:val="32"/>
            <w:szCs w:val="28"/>
            <w:rtl/>
          </w:rPr>
          <w:t>اجرای طرح کاهش</w:t>
        </w:r>
        <w:r w:rsidRPr="002B19FE">
          <w:rPr>
            <w:rFonts w:ascii="Tahoma" w:eastAsia="Times New Roman" w:hAnsi="Tahoma" w:cs="Tahoma"/>
            <w:b/>
            <w:bCs/>
            <w:sz w:val="32"/>
            <w:szCs w:val="28"/>
            <w:rtl/>
          </w:rPr>
          <w:t> </w:t>
        </w:r>
        <w:r w:rsidRPr="002B19FE">
          <w:rPr>
            <w:rFonts w:ascii="Tahoma" w:eastAsia="Times New Roman" w:hAnsi="Tahoma" w:cs="B Nazanin"/>
            <w:b/>
            <w:bCs/>
            <w:sz w:val="32"/>
            <w:szCs w:val="28"/>
            <w:rtl/>
          </w:rPr>
          <w:t>و کنترل سیلیکوزیس</w:t>
        </w:r>
        <w:r w:rsidRPr="002B19FE">
          <w:rPr>
            <w:rFonts w:ascii="Tahoma" w:eastAsia="Times New Roman" w:hAnsi="Tahoma" w:cs="Tahoma"/>
            <w:b/>
            <w:bCs/>
            <w:sz w:val="32"/>
            <w:szCs w:val="28"/>
            <w:rtl/>
          </w:rPr>
          <w:t> </w:t>
        </w:r>
      </w:hyperlink>
    </w:p>
    <w:p w:rsidR="003918CC" w:rsidRPr="002B19FE" w:rsidRDefault="003918CC" w:rsidP="003918CC">
      <w:pPr>
        <w:spacing w:line="240" w:lineRule="auto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2B19FE">
        <w:rPr>
          <w:rFonts w:ascii="Tahoma" w:eastAsia="Times New Roman" w:hAnsi="Tahoma" w:cs="B Nazanin"/>
          <w:b/>
          <w:bCs/>
          <w:sz w:val="28"/>
          <w:szCs w:val="28"/>
          <w:rtl/>
        </w:rPr>
        <w:t xml:space="preserve">12- اجرای برنامه استقرار سیستم مدیریت سلامت در مدارس و اعطای ستاره ورتبه بندی مدارس </w:t>
      </w:r>
    </w:p>
    <w:p w:rsidR="003918CC" w:rsidRPr="002B19FE" w:rsidRDefault="003918CC" w:rsidP="003918CC">
      <w:pPr>
        <w:spacing w:line="240" w:lineRule="auto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2B19FE">
        <w:rPr>
          <w:rFonts w:ascii="Tahoma" w:eastAsia="Times New Roman" w:hAnsi="Tahoma" w:cs="B Nazanin"/>
          <w:b/>
          <w:bCs/>
          <w:sz w:val="28"/>
          <w:szCs w:val="28"/>
          <w:rtl/>
        </w:rPr>
        <w:t xml:space="preserve">13- </w:t>
      </w:r>
      <w:hyperlink r:id="rId9" w:tgtFrame="_self" w:history="1">
        <w:r w:rsidRPr="002B19FE">
          <w:rPr>
            <w:rFonts w:ascii="Tahoma" w:eastAsia="Times New Roman" w:hAnsi="Tahoma" w:cs="B Nazanin"/>
            <w:b/>
            <w:bCs/>
            <w:sz w:val="32"/>
            <w:szCs w:val="28"/>
            <w:rtl/>
          </w:rPr>
          <w:t>اجرای طرح ساماندهی روشنایی در محیط کار</w:t>
        </w:r>
      </w:hyperlink>
      <w:hyperlink r:id="rId10" w:history="1">
        <w:r w:rsidRPr="002B19FE">
          <w:rPr>
            <w:rFonts w:ascii="Tahoma" w:eastAsia="Times New Roman" w:hAnsi="Tahoma" w:cs="Tahoma"/>
            <w:b/>
            <w:bCs/>
            <w:sz w:val="32"/>
            <w:szCs w:val="28"/>
            <w:rtl/>
          </w:rPr>
          <w:t> </w:t>
        </w:r>
      </w:hyperlink>
      <w:r w:rsidRPr="002B19FE">
        <w:rPr>
          <w:rFonts w:ascii="Tahoma" w:eastAsia="Times New Roman" w:hAnsi="Tahoma" w:cs="B Nazanin"/>
          <w:b/>
          <w:bCs/>
          <w:sz w:val="28"/>
          <w:szCs w:val="28"/>
          <w:rtl/>
        </w:rPr>
        <w:t xml:space="preserve"> </w:t>
      </w:r>
    </w:p>
    <w:p w:rsidR="003918CC" w:rsidRDefault="003918CC" w:rsidP="003918CC">
      <w:pPr>
        <w:spacing w:line="240" w:lineRule="auto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2B19FE">
        <w:rPr>
          <w:rFonts w:ascii="Tahoma" w:eastAsia="Times New Roman" w:hAnsi="Tahoma" w:cs="B Nazanin"/>
          <w:b/>
          <w:bCs/>
          <w:sz w:val="28"/>
          <w:szCs w:val="28"/>
          <w:rtl/>
        </w:rPr>
        <w:t>14-</w:t>
      </w:r>
      <w:r w:rsidRPr="002B19FE">
        <w:rPr>
          <w:rFonts w:ascii="Tahoma" w:eastAsia="Times New Roman" w:hAnsi="Tahoma" w:cs="Tahoma"/>
          <w:b/>
          <w:bCs/>
          <w:sz w:val="28"/>
          <w:szCs w:val="28"/>
          <w:rtl/>
        </w:rPr>
        <w:t>  </w:t>
      </w:r>
      <w:r w:rsidRPr="002B19FE">
        <w:rPr>
          <w:rFonts w:ascii="Tahoma" w:eastAsia="Times New Roman" w:hAnsi="Tahoma" w:cs="B Nazanin"/>
          <w:b/>
          <w:bCs/>
          <w:sz w:val="28"/>
          <w:szCs w:val="28"/>
          <w:rtl/>
        </w:rPr>
        <w:t xml:space="preserve"> </w:t>
      </w:r>
      <w:hyperlink r:id="rId11" w:tgtFrame="_self" w:history="1">
        <w:r w:rsidRPr="002B19FE">
          <w:rPr>
            <w:rFonts w:ascii="Tahoma" w:eastAsia="Times New Roman" w:hAnsi="Tahoma" w:cs="B Nazanin"/>
            <w:b/>
            <w:bCs/>
            <w:sz w:val="32"/>
            <w:szCs w:val="28"/>
            <w:rtl/>
          </w:rPr>
          <w:t>بررسی مشاغل سخت و زیان آور وعضویت در کمیته استانی مشاغل سخت وزیان آور استان</w:t>
        </w:r>
      </w:hyperlink>
      <w:r w:rsidRPr="002B19FE">
        <w:rPr>
          <w:rFonts w:ascii="Tahoma" w:eastAsia="Times New Roman" w:hAnsi="Tahoma" w:cs="B Nazanin"/>
          <w:b/>
          <w:bCs/>
          <w:sz w:val="28"/>
          <w:szCs w:val="28"/>
          <w:rtl/>
        </w:rPr>
        <w:t xml:space="preserve"> </w:t>
      </w:r>
    </w:p>
    <w:p w:rsidR="002B19FE" w:rsidRDefault="002B19FE" w:rsidP="003918CC">
      <w:pPr>
        <w:spacing w:line="240" w:lineRule="auto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2B19FE" w:rsidRDefault="002B19FE" w:rsidP="003918CC">
      <w:pPr>
        <w:spacing w:line="240" w:lineRule="auto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2B19FE" w:rsidRPr="002B19FE" w:rsidRDefault="002B19FE" w:rsidP="003918CC">
      <w:pPr>
        <w:spacing w:line="240" w:lineRule="auto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</w:p>
    <w:p w:rsidR="003918CC" w:rsidRPr="002B19FE" w:rsidRDefault="003918CC" w:rsidP="003918CC">
      <w:pPr>
        <w:spacing w:line="240" w:lineRule="auto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2B19FE">
        <w:rPr>
          <w:rFonts w:ascii="Tahoma" w:eastAsia="Times New Roman" w:hAnsi="Tahoma" w:cs="B Nazanin"/>
          <w:b/>
          <w:bCs/>
          <w:sz w:val="28"/>
          <w:szCs w:val="28"/>
          <w:rtl/>
        </w:rPr>
        <w:t>15- صدور و تمدید مجوز فعالیت ونظارت بر فعالیت شرکتهای خصوصی ارایه دهنده خدمات سلامت کار در سطح استان</w:t>
      </w:r>
      <w:r w:rsidRPr="002B19FE">
        <w:rPr>
          <w:rFonts w:ascii="Tahoma" w:eastAsia="Times New Roman" w:hAnsi="Tahoma" w:cs="Tahoma"/>
          <w:b/>
          <w:bCs/>
          <w:sz w:val="28"/>
          <w:szCs w:val="28"/>
          <w:rtl/>
        </w:rPr>
        <w:t> </w:t>
      </w:r>
      <w:r w:rsidRPr="002B19FE">
        <w:rPr>
          <w:rFonts w:ascii="Tahoma" w:eastAsia="Times New Roman" w:hAnsi="Tahoma" w:cs="B Nazanin"/>
          <w:b/>
          <w:bCs/>
          <w:sz w:val="28"/>
          <w:szCs w:val="28"/>
          <w:rtl/>
        </w:rPr>
        <w:t xml:space="preserve"> </w:t>
      </w:r>
    </w:p>
    <w:p w:rsidR="003918CC" w:rsidRPr="002B19FE" w:rsidRDefault="003918CC" w:rsidP="003918CC">
      <w:pPr>
        <w:spacing w:line="240" w:lineRule="auto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2B19FE">
        <w:rPr>
          <w:rFonts w:ascii="Tahoma" w:eastAsia="Times New Roman" w:hAnsi="Tahoma" w:cs="B Nazanin"/>
          <w:b/>
          <w:bCs/>
          <w:sz w:val="28"/>
          <w:szCs w:val="28"/>
          <w:rtl/>
        </w:rPr>
        <w:t>16-</w:t>
      </w:r>
      <w:r w:rsidRPr="002B19FE">
        <w:rPr>
          <w:rFonts w:ascii="Tahoma" w:eastAsia="Times New Roman" w:hAnsi="Tahoma" w:cs="Tahoma"/>
          <w:b/>
          <w:bCs/>
          <w:sz w:val="28"/>
          <w:szCs w:val="28"/>
          <w:rtl/>
        </w:rPr>
        <w:t> </w:t>
      </w:r>
      <w:hyperlink r:id="rId12" w:history="1">
        <w:r w:rsidRPr="002B19FE">
          <w:rPr>
            <w:rFonts w:ascii="Tahoma" w:eastAsia="Times New Roman" w:hAnsi="Tahoma" w:cs="B Nazanin"/>
            <w:b/>
            <w:bCs/>
            <w:sz w:val="32"/>
            <w:szCs w:val="28"/>
            <w:rtl/>
          </w:rPr>
          <w:t xml:space="preserve">نظارت و پیگیری انجام معاینات پزشکی شاغلین به استناد ماده 92 قانون کار </w:t>
        </w:r>
      </w:hyperlink>
    </w:p>
    <w:p w:rsidR="003918CC" w:rsidRPr="002B19FE" w:rsidRDefault="003918CC" w:rsidP="003918CC">
      <w:pPr>
        <w:spacing w:line="240" w:lineRule="auto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2B19FE">
        <w:rPr>
          <w:rFonts w:ascii="Tahoma" w:eastAsia="Times New Roman" w:hAnsi="Tahoma" w:cs="B Nazanin"/>
          <w:b/>
          <w:bCs/>
          <w:sz w:val="28"/>
          <w:szCs w:val="28"/>
          <w:rtl/>
        </w:rPr>
        <w:t xml:space="preserve">17-مطالعه، آموزش و کمک در اجرای طرحهای پژوهشی بهداشت حرفه ای </w:t>
      </w:r>
    </w:p>
    <w:p w:rsidR="003918CC" w:rsidRPr="002B19FE" w:rsidRDefault="003918CC" w:rsidP="003918CC">
      <w:pPr>
        <w:spacing w:line="240" w:lineRule="auto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2B19FE">
        <w:rPr>
          <w:rFonts w:ascii="Tahoma" w:eastAsia="Times New Roman" w:hAnsi="Tahoma" w:cs="B Nazanin"/>
          <w:b/>
          <w:bCs/>
          <w:sz w:val="28"/>
          <w:szCs w:val="28"/>
          <w:rtl/>
        </w:rPr>
        <w:t xml:space="preserve">18- برگزاری جلسات وکارگاههای آموزشی وتهیه جزوات، پمفلت و پوستر های آموزشی در زمینه بهداشت حرفه ای </w:t>
      </w:r>
    </w:p>
    <w:p w:rsidR="003918CC" w:rsidRPr="002B19FE" w:rsidRDefault="003918CC" w:rsidP="003918CC">
      <w:pPr>
        <w:spacing w:line="240" w:lineRule="auto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2B19FE">
        <w:rPr>
          <w:rFonts w:ascii="Tahoma" w:eastAsia="Times New Roman" w:hAnsi="Tahoma" w:cs="B Nazanin"/>
          <w:b/>
          <w:bCs/>
          <w:sz w:val="28"/>
          <w:szCs w:val="28"/>
          <w:rtl/>
        </w:rPr>
        <w:t>19-</w:t>
      </w:r>
      <w:hyperlink r:id="rId13" w:history="1">
        <w:r w:rsidRPr="002B19FE">
          <w:rPr>
            <w:rFonts w:ascii="Tahoma" w:eastAsia="Times New Roman" w:hAnsi="Tahoma" w:cs="B Nazanin"/>
            <w:b/>
            <w:bCs/>
            <w:sz w:val="32"/>
            <w:szCs w:val="28"/>
            <w:rtl/>
          </w:rPr>
          <w:t xml:space="preserve"> برنامه ارگونومی در محیط کار</w:t>
        </w:r>
      </w:hyperlink>
    </w:p>
    <w:p w:rsidR="003918CC" w:rsidRPr="002B19FE" w:rsidRDefault="003918CC" w:rsidP="003918CC">
      <w:pPr>
        <w:spacing w:line="240" w:lineRule="auto"/>
        <w:rPr>
          <w:rFonts w:ascii="Times New Roman" w:eastAsia="Times New Roman" w:hAnsi="Times New Roman" w:cs="B Nazanin"/>
          <w:b/>
          <w:bCs/>
          <w:sz w:val="36"/>
          <w:szCs w:val="36"/>
          <w:rtl/>
        </w:rPr>
      </w:pPr>
      <w:r w:rsidRPr="002B19FE">
        <w:rPr>
          <w:rFonts w:ascii="Tahoma" w:eastAsia="Times New Roman" w:hAnsi="Tahoma" w:cs="B Nazanin"/>
          <w:b/>
          <w:bCs/>
          <w:sz w:val="28"/>
          <w:szCs w:val="28"/>
          <w:rtl/>
        </w:rPr>
        <w:t xml:space="preserve">20- </w:t>
      </w:r>
      <w:hyperlink r:id="rId14" w:history="1">
        <w:r w:rsidRPr="002B19FE">
          <w:rPr>
            <w:rFonts w:ascii="Tahoma" w:eastAsia="Times New Roman" w:hAnsi="Tahoma" w:cs="B Nazanin"/>
            <w:b/>
            <w:bCs/>
            <w:sz w:val="32"/>
            <w:szCs w:val="28"/>
            <w:rtl/>
          </w:rPr>
          <w:t>برنامه پیشگیری از ایدز در محیط کار</w:t>
        </w:r>
      </w:hyperlink>
    </w:p>
    <w:p w:rsidR="003918CC" w:rsidRPr="002B19FE" w:rsidRDefault="003918CC">
      <w:pPr>
        <w:rPr>
          <w:rFonts w:cs="B Nazanin"/>
          <w:b/>
          <w:bCs/>
          <w:sz w:val="32"/>
          <w:szCs w:val="32"/>
          <w:rtl/>
        </w:rPr>
      </w:pPr>
      <w:r w:rsidRPr="002B19FE">
        <w:rPr>
          <w:rFonts w:cs="B Nazanin" w:hint="cs"/>
          <w:b/>
          <w:bCs/>
          <w:sz w:val="32"/>
          <w:szCs w:val="32"/>
          <w:rtl/>
        </w:rPr>
        <w:t>21-برنامه بهداشت پرتوها</w:t>
      </w:r>
    </w:p>
    <w:p w:rsidR="003918CC" w:rsidRPr="002B19FE" w:rsidRDefault="003918CC">
      <w:pPr>
        <w:rPr>
          <w:rFonts w:cs="B Nazanin"/>
          <w:b/>
          <w:bCs/>
          <w:sz w:val="32"/>
          <w:szCs w:val="32"/>
          <w:rtl/>
        </w:rPr>
      </w:pPr>
      <w:r w:rsidRPr="002B19FE">
        <w:rPr>
          <w:rFonts w:cs="B Nazanin" w:hint="cs"/>
          <w:b/>
          <w:bCs/>
          <w:sz w:val="32"/>
          <w:szCs w:val="32"/>
          <w:rtl/>
        </w:rPr>
        <w:t>22-برنامه بهداشت حرفه ای بیمارستان</w:t>
      </w:r>
    </w:p>
    <w:p w:rsidR="003918CC" w:rsidRPr="002B19FE" w:rsidRDefault="003918CC">
      <w:pPr>
        <w:rPr>
          <w:rFonts w:cs="B Nazanin"/>
          <w:b/>
          <w:bCs/>
          <w:sz w:val="32"/>
          <w:szCs w:val="32"/>
          <w:rtl/>
        </w:rPr>
      </w:pPr>
      <w:r w:rsidRPr="002B19FE">
        <w:rPr>
          <w:rFonts w:cs="B Nazanin" w:hint="cs"/>
          <w:b/>
          <w:bCs/>
          <w:sz w:val="32"/>
          <w:szCs w:val="32"/>
          <w:rtl/>
        </w:rPr>
        <w:t>23-برنامه تشدید بازرسی بهداشت حرفه ای</w:t>
      </w:r>
    </w:p>
    <w:p w:rsidR="003918CC" w:rsidRPr="002B19FE" w:rsidRDefault="003918CC">
      <w:pPr>
        <w:rPr>
          <w:rFonts w:cs="B Nazanin"/>
          <w:b/>
          <w:bCs/>
          <w:sz w:val="32"/>
          <w:szCs w:val="32"/>
        </w:rPr>
      </w:pPr>
      <w:r w:rsidRPr="002B19FE">
        <w:rPr>
          <w:rFonts w:cs="B Nazanin" w:hint="cs"/>
          <w:b/>
          <w:bCs/>
          <w:sz w:val="32"/>
          <w:szCs w:val="32"/>
          <w:rtl/>
        </w:rPr>
        <w:t>24- برنامه بازرسی هدفمند</w:t>
      </w:r>
    </w:p>
    <w:sectPr w:rsidR="003918CC" w:rsidRPr="002B19FE" w:rsidSect="00F172D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20"/>
  <w:characterSpacingControl w:val="doNotCompress"/>
  <w:compat/>
  <w:rsids>
    <w:rsidRoot w:val="003918CC"/>
    <w:rsid w:val="00000145"/>
    <w:rsid w:val="002B19FE"/>
    <w:rsid w:val="003918CC"/>
    <w:rsid w:val="00471238"/>
    <w:rsid w:val="006730A2"/>
    <w:rsid w:val="00827681"/>
    <w:rsid w:val="008437F4"/>
    <w:rsid w:val="00894855"/>
    <w:rsid w:val="009D36F1"/>
    <w:rsid w:val="00F1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768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918CC"/>
    <w:rPr>
      <w:strike w:val="0"/>
      <w:dstrike w:val="0"/>
      <w:color w:val="000000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ms.ac.ir/behdashti/fa/herfeyi-silikuzis" TargetMode="External"/><Relationship Id="rId13" Type="http://schemas.openxmlformats.org/officeDocument/2006/relationships/hyperlink" Target="http://www.bums.ac.ir/shares/behdashti/behdashti/herfe/ergonomi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bums.ac.ir/behdashti/fa/herfeyi-keshavarzi" TargetMode="External"/><Relationship Id="rId12" Type="http://schemas.openxmlformats.org/officeDocument/2006/relationships/hyperlink" Target="http://www.bums.ac.ir/behdashti/fa/herfeyi-moayena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bums.ac.ir/behdashti/fa/herfeyi-imeni" TargetMode="External"/><Relationship Id="rId11" Type="http://schemas.openxmlformats.org/officeDocument/2006/relationships/hyperlink" Target="http://www.bums.ac.ir/behdashti/fa/herfeyi-mashaghel" TargetMode="External"/><Relationship Id="rId5" Type="http://schemas.openxmlformats.org/officeDocument/2006/relationships/hyperlink" Target="http://www.bums.ac.ir/behdashti/fa/herfeyi-existence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bums.ac.ir/behdashti/fa/herfeyi-brightness" TargetMode="External"/><Relationship Id="rId4" Type="http://schemas.openxmlformats.org/officeDocument/2006/relationships/hyperlink" Target="http://www.bums.ac.ir/behdashti/fa/herfeyi-noise" TargetMode="External"/><Relationship Id="rId9" Type="http://schemas.openxmlformats.org/officeDocument/2006/relationships/hyperlink" Target="http://www.bums.ac.ir/behdashti/fa/herfeyi-brightness" TargetMode="External"/><Relationship Id="rId14" Type="http://schemas.openxmlformats.org/officeDocument/2006/relationships/hyperlink" Target="http://www.bums.ac.ir/shares/behdashti/behdashti/herfe/aids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1977</Characters>
  <Application>Microsoft Office Word</Application>
  <DocSecurity>4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ghafuriyan</cp:lastModifiedBy>
  <cp:revision>2</cp:revision>
  <dcterms:created xsi:type="dcterms:W3CDTF">2014-04-30T07:03:00Z</dcterms:created>
  <dcterms:modified xsi:type="dcterms:W3CDTF">2014-04-30T07:03:00Z</dcterms:modified>
</cp:coreProperties>
</file>